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B" w:rsidRDefault="00D40DF8">
      <w:r>
        <w:rPr>
          <w:rFonts w:ascii="Helvetica" w:hAnsi="Helvetica" w:cs="Helvetica"/>
          <w:color w:val="333333"/>
          <w:sz w:val="26"/>
          <w:szCs w:val="26"/>
          <w:shd w:val="clear" w:color="auto" w:fill="F9F9F9"/>
        </w:rPr>
        <w:t xml:space="preserve">Титульный лист, содержание, введение, заключение, список литературы. Сноски, литература последних 2-х лет, законы в ред. на сегодня и т.п. Понятие и виды коммунальных услуг в г. Перми (см. сайты администрации города и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9F9F9"/>
        </w:rPr>
        <w:t>elibrary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9F9F9"/>
        </w:rPr>
        <w:t>)</w:t>
      </w:r>
    </w:p>
    <w:sectPr w:rsidR="006A5B7B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DF8"/>
    <w:rsid w:val="00360FA8"/>
    <w:rsid w:val="006A5B7B"/>
    <w:rsid w:val="00D4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2017-06-30T13:50:00Z</dcterms:created>
  <dcterms:modified xsi:type="dcterms:W3CDTF">2017-06-30T13:51:00Z</dcterms:modified>
</cp:coreProperties>
</file>